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C" w:rsidRDefault="001F7491">
      <w:pPr>
        <w:pStyle w:val="1"/>
        <w:keepNext w:val="0"/>
        <w:widowControl w:val="0"/>
        <w:numPr>
          <w:ilvl w:val="0"/>
          <w:numId w:val="0"/>
        </w:numPr>
        <w:tabs>
          <w:tab w:val="left" w:pos="1100"/>
          <w:tab w:val="center" w:pos="4501"/>
        </w:tabs>
        <w:adjustRightInd w:val="0"/>
        <w:snapToGrid w:val="0"/>
        <w:spacing w:before="0" w:after="0" w:line="276" w:lineRule="auto"/>
        <w:ind w:left="463" w:hangingChars="89" w:hanging="463"/>
        <w:contextualSpacing/>
        <w:jc w:val="center"/>
        <w:rPr>
          <w:rFonts w:ascii="微软雅黑" w:eastAsia="微软雅黑" w:hAnsi="微软雅黑" w:cs="微软雅黑"/>
          <w:color w:val="00B0F0"/>
          <w:sz w:val="52"/>
          <w:szCs w:val="52"/>
        </w:rPr>
      </w:pPr>
      <w:r>
        <w:rPr>
          <w:rFonts w:ascii="微软雅黑" w:eastAsia="微软雅黑" w:hAnsi="微软雅黑" w:cs="微软雅黑" w:hint="eastAsia"/>
          <w:color w:val="00B0F0"/>
          <w:sz w:val="52"/>
          <w:szCs w:val="52"/>
        </w:rPr>
        <w:t>“视界无限，宇你同行”</w:t>
      </w:r>
    </w:p>
    <w:p w:rsidR="00CD1BEC" w:rsidRDefault="001F7491">
      <w:pPr>
        <w:pStyle w:val="1"/>
        <w:keepNext w:val="0"/>
        <w:widowControl w:val="0"/>
        <w:numPr>
          <w:ilvl w:val="0"/>
          <w:numId w:val="0"/>
        </w:numPr>
        <w:adjustRightInd w:val="0"/>
        <w:snapToGrid w:val="0"/>
        <w:spacing w:before="0" w:afterLines="50" w:after="156" w:line="276" w:lineRule="auto"/>
        <w:contextualSpacing/>
        <w:jc w:val="right"/>
        <w:rPr>
          <w:rFonts w:ascii="微软雅黑" w:eastAsia="微软雅黑" w:hAnsi="微软雅黑" w:cs="宋体"/>
          <w:b w:val="0"/>
          <w:sz w:val="24"/>
          <w:szCs w:val="24"/>
        </w:rPr>
      </w:pPr>
      <w:r>
        <w:rPr>
          <w:rFonts w:ascii="微软雅黑" w:eastAsia="微软雅黑" w:hAnsi="微软雅黑" w:cs="宋体" w:hint="eastAsia"/>
          <w:b w:val="0"/>
          <w:sz w:val="24"/>
          <w:szCs w:val="24"/>
        </w:rPr>
        <w:t>——宇视科技</w:t>
      </w:r>
      <w:r>
        <w:rPr>
          <w:rFonts w:ascii="微软雅黑" w:eastAsia="微软雅黑" w:hAnsi="微软雅黑" w:cs="宋体" w:hint="eastAsia"/>
          <w:b w:val="0"/>
          <w:sz w:val="24"/>
          <w:szCs w:val="24"/>
        </w:rPr>
        <w:t>2022</w:t>
      </w:r>
      <w:r>
        <w:rPr>
          <w:rFonts w:ascii="微软雅黑" w:eastAsia="微软雅黑" w:hAnsi="微软雅黑" w:cs="宋体" w:hint="eastAsia"/>
          <w:b w:val="0"/>
          <w:sz w:val="24"/>
          <w:szCs w:val="24"/>
        </w:rPr>
        <w:t>届校园招聘简章</w:t>
      </w:r>
    </w:p>
    <w:p w:rsidR="00CD1BEC" w:rsidRDefault="001F7491">
      <w:pPr>
        <w:pStyle w:val="msolistparagraph0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b/>
        </w:rPr>
      </w:pPr>
      <w:r>
        <w:rPr>
          <w:rFonts w:ascii="微软雅黑" w:eastAsia="微软雅黑" w:hAnsi="微软雅黑" w:cs="宋体" w:hint="eastAsia"/>
        </w:rPr>
        <w:t>创业</w:t>
      </w:r>
      <w:r>
        <w:rPr>
          <w:rFonts w:ascii="微软雅黑" w:eastAsia="微软雅黑" w:hAnsi="微软雅黑" w:cs="宋体" w:hint="eastAsia"/>
          <w:b/>
          <w:bCs/>
        </w:rPr>
        <w:t>1</w:t>
      </w:r>
      <w:r>
        <w:rPr>
          <w:rFonts w:ascii="微软雅黑" w:eastAsia="微软雅黑" w:hAnsi="微软雅黑" w:cs="宋体"/>
          <w:b/>
          <w:bCs/>
        </w:rPr>
        <w:t>0</w:t>
      </w:r>
      <w:r>
        <w:rPr>
          <w:rFonts w:ascii="微软雅黑" w:eastAsia="微软雅黑" w:hAnsi="微软雅黑" w:cs="宋体" w:hint="eastAsia"/>
          <w:b/>
        </w:rPr>
        <w:t>年，</w:t>
      </w:r>
      <w:r>
        <w:rPr>
          <w:rFonts w:ascii="微软雅黑" w:eastAsia="微软雅黑" w:hAnsi="微软雅黑" w:cs="宋体" w:hint="eastAsia"/>
        </w:rPr>
        <w:t>营收</w:t>
      </w:r>
      <w:r>
        <w:rPr>
          <w:rFonts w:ascii="微软雅黑" w:eastAsia="微软雅黑" w:hAnsi="微软雅黑" w:cs="宋体"/>
          <w:b/>
        </w:rPr>
        <w:t>20</w:t>
      </w:r>
      <w:r>
        <w:rPr>
          <w:rFonts w:ascii="微软雅黑" w:eastAsia="微软雅黑" w:hAnsi="微软雅黑" w:cs="宋体" w:hint="eastAsia"/>
          <w:b/>
        </w:rPr>
        <w:t>倍增长</w:t>
      </w:r>
    </w:p>
    <w:p w:rsidR="00CD1BEC" w:rsidRDefault="001F7491">
      <w:pPr>
        <w:pStyle w:val="msolistparagraph0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</w:rPr>
        <w:t>交付的产品方案覆盖全球</w:t>
      </w:r>
      <w:r>
        <w:rPr>
          <w:rFonts w:ascii="微软雅黑" w:eastAsia="微软雅黑" w:hAnsi="微软雅黑" w:cs="宋体" w:hint="eastAsia"/>
          <w:b/>
        </w:rPr>
        <w:t>200</w:t>
      </w:r>
      <w:r>
        <w:rPr>
          <w:rFonts w:ascii="微软雅黑" w:eastAsia="微软雅黑" w:hAnsi="微软雅黑" w:cs="宋体" w:hint="eastAsia"/>
          <w:b/>
        </w:rPr>
        <w:t>余个国家和地区</w:t>
      </w:r>
      <w:r>
        <w:rPr>
          <w:rFonts w:ascii="微软雅黑" w:eastAsia="微软雅黑" w:hAnsi="微软雅黑" w:cs="宋体" w:hint="eastAsia"/>
        </w:rPr>
        <w:t>，</w:t>
      </w:r>
      <w:r>
        <w:rPr>
          <w:rFonts w:ascii="微软雅黑" w:eastAsia="微软雅黑" w:hAnsi="微软雅黑" w:cs="宋体" w:hint="eastAsia"/>
        </w:rPr>
        <w:t>3000</w:t>
      </w:r>
      <w:r>
        <w:rPr>
          <w:rFonts w:ascii="微软雅黑" w:eastAsia="微软雅黑" w:hAnsi="微软雅黑" w:cs="宋体" w:hint="eastAsia"/>
        </w:rPr>
        <w:t>余个城市</w:t>
      </w:r>
    </w:p>
    <w:p w:rsidR="00CD1BEC" w:rsidRDefault="001F7491">
      <w:pPr>
        <w:pStyle w:val="msolistparagraph0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  <w:b/>
        </w:rPr>
      </w:pPr>
      <w:r>
        <w:rPr>
          <w:rFonts w:ascii="微软雅黑" w:eastAsia="微软雅黑" w:hAnsi="微软雅黑" w:cs="宋体" w:hint="eastAsia"/>
        </w:rPr>
        <w:t>全球市场</w:t>
      </w:r>
      <w:r>
        <w:rPr>
          <w:rFonts w:ascii="微软雅黑" w:eastAsia="微软雅黑" w:hAnsi="微软雅黑" w:cs="宋体" w:hint="eastAsia"/>
          <w:b/>
        </w:rPr>
        <w:t>TOP 4</w:t>
      </w:r>
      <w:r>
        <w:rPr>
          <w:rFonts w:ascii="微软雅黑" w:eastAsia="微软雅黑" w:hAnsi="微软雅黑" w:cs="宋体" w:hint="eastAsia"/>
          <w:b/>
        </w:rPr>
        <w:t>，</w:t>
      </w:r>
      <w:r>
        <w:rPr>
          <w:rFonts w:ascii="微软雅黑" w:eastAsia="微软雅黑" w:hAnsi="微软雅黑" w:cs="宋体" w:hint="eastAsia"/>
        </w:rPr>
        <w:t>中国视频监控领域</w:t>
      </w:r>
      <w:r>
        <w:rPr>
          <w:rFonts w:ascii="微软雅黑" w:eastAsia="微软雅黑" w:hAnsi="微软雅黑" w:cs="宋体" w:hint="eastAsia"/>
          <w:b/>
        </w:rPr>
        <w:t>TOP 3</w:t>
      </w:r>
    </w:p>
    <w:p w:rsidR="00CD1BEC" w:rsidRDefault="001F7491">
      <w:pPr>
        <w:pStyle w:val="msolistparagraph0"/>
        <w:widowControl/>
        <w:numPr>
          <w:ilvl w:val="0"/>
          <w:numId w:val="2"/>
        </w:numPr>
        <w:adjustRightInd w:val="0"/>
        <w:snapToGrid w:val="0"/>
        <w:ind w:firstLineChars="0"/>
        <w:jc w:val="left"/>
        <w:rPr>
          <w:rFonts w:ascii="微软雅黑" w:eastAsia="微软雅黑" w:hAnsi="微软雅黑" w:cs="宋体"/>
        </w:rPr>
      </w:pPr>
      <w:r>
        <w:rPr>
          <w:rFonts w:ascii="微软雅黑" w:eastAsia="微软雅黑" w:hAnsi="微软雅黑" w:cs="宋体" w:hint="eastAsia"/>
        </w:rPr>
        <w:t>现启动全国范围内网申，空中宣讲会精彩纷呈，招募海内外优秀应届学子</w:t>
      </w:r>
    </w:p>
    <w:p w:rsidR="00CD1BEC" w:rsidRDefault="001F7491">
      <w:pPr>
        <w:pStyle w:val="a7"/>
        <w:widowControl/>
        <w:adjustRightInd w:val="0"/>
        <w:spacing w:beforeLines="50" w:before="156"/>
        <w:contextualSpacing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一、公司简介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="100" w:afterAutospacing="1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宇视（</w:t>
      </w:r>
      <w:r>
        <w:rPr>
          <w:rFonts w:ascii="微软雅黑" w:eastAsia="微软雅黑" w:hAnsi="微软雅黑" w:cs="微软雅黑" w:hint="eastAsia"/>
          <w:sz w:val="21"/>
          <w:szCs w:val="21"/>
        </w:rPr>
        <w:t>uniview</w:t>
      </w:r>
      <w:r>
        <w:rPr>
          <w:rFonts w:ascii="微软雅黑" w:eastAsia="微软雅黑" w:hAnsi="微软雅黑" w:cs="微软雅黑" w:hint="eastAsia"/>
          <w:sz w:val="21"/>
          <w:szCs w:val="21"/>
        </w:rPr>
        <w:t>），是全球</w:t>
      </w:r>
      <w:r>
        <w:rPr>
          <w:rFonts w:ascii="微软雅黑" w:eastAsia="微软雅黑" w:hAnsi="微软雅黑" w:cs="微软雅黑" w:hint="eastAsia"/>
          <w:sz w:val="21"/>
          <w:szCs w:val="21"/>
        </w:rPr>
        <w:t>AIoT</w:t>
      </w:r>
      <w:r>
        <w:rPr>
          <w:rFonts w:ascii="微软雅黑" w:eastAsia="微软雅黑" w:hAnsi="微软雅黑" w:cs="微软雅黑" w:hint="eastAsia"/>
          <w:sz w:val="21"/>
          <w:szCs w:val="21"/>
        </w:rPr>
        <w:t>产品、解决方案与全栈式能力提供商，以物联网、人工智能、大数据和云计算技术为核心的引领者。宇视创业</w:t>
      </w:r>
      <w:r>
        <w:rPr>
          <w:rFonts w:ascii="微软雅黑" w:eastAsia="微软雅黑" w:hAnsi="微软雅黑" w:cs="微软雅黑" w:hint="eastAsia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sz w:val="21"/>
          <w:szCs w:val="21"/>
        </w:rPr>
        <w:t>周年（</w:t>
      </w:r>
      <w:r>
        <w:rPr>
          <w:rFonts w:ascii="微软雅黑" w:eastAsia="微软雅黑" w:hAnsi="微软雅黑" w:cs="微软雅黑" w:hint="eastAsia"/>
          <w:sz w:val="21"/>
          <w:szCs w:val="21"/>
        </w:rPr>
        <w:t>2011</w:t>
      </w:r>
      <w:r>
        <w:rPr>
          <w:rFonts w:ascii="微软雅黑" w:eastAsia="微软雅黑" w:hAnsi="微软雅黑" w:cs="微软雅黑" w:hint="eastAsia"/>
          <w:sz w:val="21"/>
          <w:szCs w:val="21"/>
        </w:rPr>
        <w:t>～</w:t>
      </w:r>
      <w:r>
        <w:rPr>
          <w:rFonts w:ascii="微软雅黑" w:eastAsia="微软雅黑" w:hAnsi="微软雅黑" w:cs="微软雅黑" w:hint="eastAsia"/>
          <w:sz w:val="21"/>
          <w:szCs w:val="21"/>
        </w:rPr>
        <w:t>2021</w:t>
      </w:r>
      <w:r>
        <w:rPr>
          <w:rFonts w:ascii="微软雅黑" w:eastAsia="微软雅黑" w:hAnsi="微软雅黑" w:cs="微软雅黑" w:hint="eastAsia"/>
          <w:sz w:val="21"/>
          <w:szCs w:val="21"/>
        </w:rPr>
        <w:t>年），营收</w:t>
      </w:r>
      <w:r>
        <w:rPr>
          <w:rFonts w:ascii="微软雅黑" w:eastAsia="微软雅黑" w:hAnsi="微软雅黑" w:cs="微软雅黑" w:hint="eastAsia"/>
          <w:sz w:val="21"/>
          <w:szCs w:val="21"/>
        </w:rPr>
        <w:t>20</w:t>
      </w:r>
      <w:r>
        <w:rPr>
          <w:rFonts w:ascii="微软雅黑" w:eastAsia="微软雅黑" w:hAnsi="微软雅黑" w:cs="微软雅黑" w:hint="eastAsia"/>
          <w:sz w:val="21"/>
          <w:szCs w:val="21"/>
        </w:rPr>
        <w:t>倍增长，</w:t>
      </w:r>
      <w:r>
        <w:rPr>
          <w:rFonts w:ascii="微软雅黑" w:eastAsia="微软雅黑" w:hAnsi="微软雅黑" w:cs="微软雅黑" w:hint="eastAsia"/>
          <w:sz w:val="21"/>
          <w:szCs w:val="21"/>
        </w:rPr>
        <w:t>2018</w:t>
      </w:r>
      <w:r>
        <w:rPr>
          <w:rFonts w:ascii="微软雅黑" w:eastAsia="微软雅黑" w:hAnsi="微软雅黑" w:cs="微软雅黑" w:hint="eastAsia"/>
          <w:sz w:val="21"/>
          <w:szCs w:val="21"/>
        </w:rPr>
        <w:t>年进入全球前</w:t>
      </w:r>
      <w:r>
        <w:rPr>
          <w:rFonts w:ascii="微软雅黑" w:eastAsia="微软雅黑" w:hAnsi="微软雅黑" w:cs="微软雅黑" w:hint="eastAsia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z w:val="21"/>
          <w:szCs w:val="21"/>
        </w:rPr>
        <w:t>位，研发技术人员占公司总人数</w:t>
      </w:r>
      <w:r>
        <w:rPr>
          <w:rFonts w:ascii="微软雅黑" w:eastAsia="微软雅黑" w:hAnsi="微软雅黑" w:cs="微软雅黑" w:hint="eastAsia"/>
          <w:sz w:val="21"/>
          <w:szCs w:val="21"/>
        </w:rPr>
        <w:t>50%</w:t>
      </w:r>
      <w:r>
        <w:rPr>
          <w:rFonts w:ascii="微软雅黑" w:eastAsia="微软雅黑" w:hAnsi="微软雅黑" w:cs="微软雅黑" w:hint="eastAsia"/>
          <w:sz w:val="21"/>
          <w:szCs w:val="21"/>
        </w:rPr>
        <w:t>，在中国的杭州、深圳、西安、济南、天津、武汉设有研发机构，在桐乡建有全球智能制造基地。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="100" w:afterAutospacing="1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截至</w:t>
      </w:r>
      <w:r>
        <w:rPr>
          <w:rFonts w:ascii="微软雅黑" w:eastAsia="微软雅黑" w:hAnsi="微软雅黑" w:cs="微软雅黑" w:hint="eastAsia"/>
          <w:sz w:val="21"/>
          <w:szCs w:val="21"/>
        </w:rPr>
        <w:t>2021</w:t>
      </w:r>
      <w:r>
        <w:rPr>
          <w:rFonts w:ascii="微软雅黑" w:eastAsia="微软雅黑" w:hAnsi="微软雅黑" w:cs="微软雅黑" w:hint="eastAsia"/>
          <w:sz w:val="21"/>
          <w:szCs w:val="21"/>
        </w:rPr>
        <w:t>年底，宇视专利申请总数</w:t>
      </w:r>
      <w:r>
        <w:rPr>
          <w:rFonts w:ascii="微软雅黑" w:eastAsia="微软雅黑" w:hAnsi="微软雅黑" w:cs="微软雅黑" w:hint="eastAsia"/>
          <w:sz w:val="21"/>
          <w:szCs w:val="21"/>
        </w:rPr>
        <w:t>3000</w:t>
      </w:r>
      <w:r>
        <w:rPr>
          <w:rFonts w:ascii="微软雅黑" w:eastAsia="微软雅黑" w:hAnsi="微软雅黑" w:cs="微软雅黑" w:hint="eastAsia"/>
          <w:sz w:val="21"/>
          <w:szCs w:val="21"/>
        </w:rPr>
        <w:t>余件，发明专利占比超</w:t>
      </w:r>
      <w:r>
        <w:rPr>
          <w:rFonts w:ascii="微软雅黑" w:eastAsia="微软雅黑" w:hAnsi="微软雅黑" w:cs="微软雅黑" w:hint="eastAsia"/>
          <w:sz w:val="21"/>
          <w:szCs w:val="21"/>
        </w:rPr>
        <w:t>80%</w:t>
      </w:r>
      <w:r>
        <w:rPr>
          <w:rFonts w:ascii="微软雅黑" w:eastAsia="微软雅黑" w:hAnsi="微软雅黑" w:cs="微软雅黑" w:hint="eastAsia"/>
          <w:sz w:val="21"/>
          <w:szCs w:val="21"/>
        </w:rPr>
        <w:t>，每天新增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件发明专利申请，涵盖了光机电、图像处理、机器视觉、大数据、云存储等各个维度。我们每年将</w:t>
      </w:r>
      <w:r>
        <w:rPr>
          <w:rFonts w:ascii="微软雅黑" w:eastAsia="微软雅黑" w:hAnsi="微软雅黑" w:cs="微软雅黑" w:hint="eastAsia"/>
          <w:sz w:val="21"/>
          <w:szCs w:val="21"/>
        </w:rPr>
        <w:t>10%</w:t>
      </w:r>
      <w:r>
        <w:rPr>
          <w:rFonts w:ascii="微软雅黑" w:eastAsia="微软雅黑" w:hAnsi="微软雅黑" w:cs="微软雅黑" w:hint="eastAsia"/>
          <w:sz w:val="21"/>
          <w:szCs w:val="21"/>
        </w:rPr>
        <w:t>左右的营收投</w:t>
      </w:r>
      <w:r>
        <w:rPr>
          <w:rFonts w:ascii="微软雅黑" w:eastAsia="微软雅黑" w:hAnsi="微软雅黑" w:cs="微软雅黑" w:hint="eastAsia"/>
          <w:sz w:val="21"/>
          <w:szCs w:val="21"/>
        </w:rPr>
        <w:t>入研发，为可持续发展提供有力支撑。宇视推出</w:t>
      </w:r>
      <w:r>
        <w:rPr>
          <w:rFonts w:ascii="微软雅黑" w:eastAsia="微软雅黑" w:hAnsi="微软雅黑" w:cs="微软雅黑" w:hint="eastAsia"/>
          <w:sz w:val="21"/>
          <w:szCs w:val="21"/>
        </w:rPr>
        <w:t>AIoT</w:t>
      </w:r>
      <w:r>
        <w:rPr>
          <w:rFonts w:ascii="微软雅黑" w:eastAsia="微软雅黑" w:hAnsi="微软雅黑" w:cs="微软雅黑" w:hint="eastAsia"/>
          <w:sz w:val="21"/>
          <w:szCs w:val="21"/>
        </w:rPr>
        <w:t>大型操作系统</w:t>
      </w:r>
      <w:r>
        <w:rPr>
          <w:rFonts w:ascii="微软雅黑" w:eastAsia="微软雅黑" w:hAnsi="微软雅黑" w:cs="微软雅黑" w:hint="eastAsia"/>
          <w:sz w:val="21"/>
          <w:szCs w:val="21"/>
        </w:rPr>
        <w:t>IMOS</w:t>
      </w:r>
      <w:r>
        <w:rPr>
          <w:rFonts w:ascii="微软雅黑" w:eastAsia="微软雅黑" w:hAnsi="微软雅黑" w:cs="微软雅黑" w:hint="eastAsia"/>
          <w:sz w:val="21"/>
          <w:szCs w:val="21"/>
        </w:rPr>
        <w:t>，探索“</w:t>
      </w:r>
      <w:r>
        <w:rPr>
          <w:rFonts w:ascii="微软雅黑" w:eastAsia="微软雅黑" w:hAnsi="微软雅黑" w:cs="微软雅黑" w:hint="eastAsia"/>
          <w:sz w:val="21"/>
          <w:szCs w:val="21"/>
        </w:rPr>
        <w:t>ABCI</w:t>
      </w:r>
      <w:r>
        <w:rPr>
          <w:rFonts w:ascii="微软雅黑" w:eastAsia="微软雅黑" w:hAnsi="微软雅黑" w:cs="微软雅黑" w:hint="eastAsia"/>
          <w:sz w:val="21"/>
          <w:szCs w:val="21"/>
        </w:rPr>
        <w:t>”技术的前沿，在大数据、人工智能、物联网等领域以产品方案取得连续应用落地。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="100" w:afterAutospacing="1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截至</w:t>
      </w:r>
      <w:r>
        <w:rPr>
          <w:rFonts w:ascii="微软雅黑" w:eastAsia="微软雅黑" w:hAnsi="微软雅黑" w:cs="微软雅黑" w:hint="eastAsia"/>
          <w:sz w:val="21"/>
          <w:szCs w:val="21"/>
        </w:rPr>
        <w:t>2021</w:t>
      </w:r>
      <w:r>
        <w:rPr>
          <w:rFonts w:ascii="微软雅黑" w:eastAsia="微软雅黑" w:hAnsi="微软雅黑" w:cs="微软雅黑" w:hint="eastAsia"/>
          <w:sz w:val="21"/>
          <w:szCs w:val="21"/>
        </w:rPr>
        <w:t>年底，宇视建设雪亮工程</w:t>
      </w:r>
      <w:r>
        <w:rPr>
          <w:rFonts w:ascii="微软雅黑" w:eastAsia="微软雅黑" w:hAnsi="微软雅黑" w:cs="微软雅黑" w:hint="eastAsia"/>
          <w:sz w:val="21"/>
          <w:szCs w:val="21"/>
        </w:rPr>
        <w:t>350</w:t>
      </w:r>
      <w:r>
        <w:rPr>
          <w:rFonts w:ascii="微软雅黑" w:eastAsia="微软雅黑" w:hAnsi="微软雅黑" w:cs="微软雅黑" w:hint="eastAsia"/>
          <w:sz w:val="21"/>
          <w:szCs w:val="21"/>
        </w:rPr>
        <w:t>余个，平安工程</w:t>
      </w:r>
      <w:r>
        <w:rPr>
          <w:rFonts w:ascii="微软雅黑" w:eastAsia="微软雅黑" w:hAnsi="微软雅黑" w:cs="微软雅黑" w:hint="eastAsia"/>
          <w:sz w:val="21"/>
          <w:szCs w:val="21"/>
        </w:rPr>
        <w:t>930</w:t>
      </w:r>
      <w:r>
        <w:rPr>
          <w:rFonts w:ascii="微软雅黑" w:eastAsia="微软雅黑" w:hAnsi="微软雅黑" w:cs="微软雅黑" w:hint="eastAsia"/>
          <w:sz w:val="21"/>
          <w:szCs w:val="21"/>
        </w:rPr>
        <w:t>余个，智能交通项目</w:t>
      </w:r>
      <w:r>
        <w:rPr>
          <w:rFonts w:ascii="微软雅黑" w:eastAsia="微软雅黑" w:hAnsi="微软雅黑" w:cs="微软雅黑" w:hint="eastAsia"/>
          <w:sz w:val="21"/>
          <w:szCs w:val="21"/>
        </w:rPr>
        <w:t>480</w:t>
      </w:r>
      <w:r>
        <w:rPr>
          <w:rFonts w:ascii="微软雅黑" w:eastAsia="微软雅黑" w:hAnsi="微软雅黑" w:cs="微软雅黑" w:hint="eastAsia"/>
          <w:sz w:val="21"/>
          <w:szCs w:val="21"/>
        </w:rPr>
        <w:t>余个，平安高校</w:t>
      </w:r>
      <w:r>
        <w:rPr>
          <w:rFonts w:ascii="微软雅黑" w:eastAsia="微软雅黑" w:hAnsi="微软雅黑" w:cs="微软雅黑" w:hint="eastAsia"/>
          <w:sz w:val="21"/>
          <w:szCs w:val="21"/>
        </w:rPr>
        <w:t>700</w:t>
      </w:r>
      <w:r>
        <w:rPr>
          <w:rFonts w:ascii="微软雅黑" w:eastAsia="微软雅黑" w:hAnsi="微软雅黑" w:cs="微软雅黑" w:hint="eastAsia"/>
          <w:sz w:val="21"/>
          <w:szCs w:val="21"/>
        </w:rPr>
        <w:t>余所（</w:t>
      </w:r>
      <w:r>
        <w:rPr>
          <w:rFonts w:ascii="微软雅黑" w:eastAsia="微软雅黑" w:hAnsi="微软雅黑" w:cs="微软雅黑" w:hint="eastAsia"/>
          <w:sz w:val="21"/>
          <w:szCs w:val="21"/>
        </w:rPr>
        <w:t>85%</w:t>
      </w:r>
      <w:r>
        <w:rPr>
          <w:rFonts w:ascii="微软雅黑" w:eastAsia="微软雅黑" w:hAnsi="微软雅黑" w:cs="微软雅黑" w:hint="eastAsia"/>
          <w:sz w:val="21"/>
          <w:szCs w:val="21"/>
        </w:rPr>
        <w:t>双一流高校，</w:t>
      </w:r>
      <w:r>
        <w:rPr>
          <w:rFonts w:ascii="微软雅黑" w:eastAsia="微软雅黑" w:hAnsi="微软雅黑" w:cs="微软雅黑" w:hint="eastAsia"/>
          <w:sz w:val="21"/>
          <w:szCs w:val="21"/>
        </w:rPr>
        <w:t>90%</w:t>
      </w:r>
      <w:r>
        <w:rPr>
          <w:rFonts w:ascii="微软雅黑" w:eastAsia="微软雅黑" w:hAnsi="微软雅黑" w:cs="微软雅黑" w:hint="eastAsia"/>
          <w:sz w:val="21"/>
          <w:szCs w:val="21"/>
        </w:rPr>
        <w:t>教育部直属高校），</w:t>
      </w:r>
      <w:r>
        <w:rPr>
          <w:rFonts w:ascii="微软雅黑" w:eastAsia="微软雅黑" w:hAnsi="微软雅黑" w:cs="微软雅黑" w:hint="eastAsia"/>
          <w:sz w:val="21"/>
          <w:szCs w:val="21"/>
        </w:rPr>
        <w:t>43</w:t>
      </w:r>
      <w:r>
        <w:rPr>
          <w:rFonts w:ascii="微软雅黑" w:eastAsia="微软雅黑" w:hAnsi="微软雅黑" w:cs="微软雅黑" w:hint="eastAsia"/>
          <w:sz w:val="21"/>
          <w:szCs w:val="21"/>
        </w:rPr>
        <w:t>个城市的</w:t>
      </w:r>
      <w:r>
        <w:rPr>
          <w:rFonts w:ascii="微软雅黑" w:eastAsia="微软雅黑" w:hAnsi="微软雅黑" w:cs="微软雅黑" w:hint="eastAsia"/>
          <w:sz w:val="21"/>
          <w:szCs w:val="21"/>
        </w:rPr>
        <w:t>180</w:t>
      </w:r>
      <w:r>
        <w:rPr>
          <w:rFonts w:ascii="微软雅黑" w:eastAsia="微软雅黑" w:hAnsi="微软雅黑" w:cs="微软雅黑" w:hint="eastAsia"/>
          <w:sz w:val="21"/>
          <w:szCs w:val="21"/>
        </w:rPr>
        <w:t>余条地铁线路，</w:t>
      </w:r>
      <w:r>
        <w:rPr>
          <w:rFonts w:ascii="微软雅黑" w:eastAsia="微软雅黑" w:hAnsi="微软雅黑" w:cs="微软雅黑" w:hint="eastAsia"/>
          <w:sz w:val="21"/>
          <w:szCs w:val="21"/>
        </w:rPr>
        <w:t>80</w:t>
      </w:r>
      <w:r>
        <w:rPr>
          <w:rFonts w:ascii="微软雅黑" w:eastAsia="微软雅黑" w:hAnsi="微软雅黑" w:cs="微软雅黑" w:hint="eastAsia"/>
          <w:sz w:val="21"/>
          <w:szCs w:val="21"/>
        </w:rPr>
        <w:t>余个机场，大型企业</w:t>
      </w:r>
      <w:r>
        <w:rPr>
          <w:rFonts w:ascii="微软雅黑" w:eastAsia="微软雅黑" w:hAnsi="微软雅黑" w:cs="微软雅黑" w:hint="eastAsia"/>
          <w:sz w:val="21"/>
          <w:szCs w:val="21"/>
        </w:rPr>
        <w:t>500</w:t>
      </w:r>
      <w:r>
        <w:rPr>
          <w:rFonts w:ascii="微软雅黑" w:eastAsia="微软雅黑" w:hAnsi="微软雅黑" w:cs="微软雅黑" w:hint="eastAsia"/>
          <w:sz w:val="21"/>
          <w:szCs w:val="21"/>
        </w:rPr>
        <w:t>余家，三甲医院</w:t>
      </w:r>
      <w:r>
        <w:rPr>
          <w:rFonts w:ascii="微软雅黑" w:eastAsia="微软雅黑" w:hAnsi="微软雅黑" w:cs="微软雅黑" w:hint="eastAsia"/>
          <w:sz w:val="21"/>
          <w:szCs w:val="21"/>
        </w:rPr>
        <w:t>240</w:t>
      </w:r>
      <w:r>
        <w:rPr>
          <w:rFonts w:ascii="微软雅黑" w:eastAsia="微软雅黑" w:hAnsi="微软雅黑" w:cs="微软雅黑" w:hint="eastAsia"/>
          <w:sz w:val="21"/>
          <w:szCs w:val="21"/>
        </w:rPr>
        <w:t>余家，高速公路</w:t>
      </w:r>
      <w:r>
        <w:rPr>
          <w:rFonts w:ascii="微软雅黑" w:eastAsia="微软雅黑" w:hAnsi="微软雅黑" w:cs="微软雅黑" w:hint="eastAsia"/>
          <w:sz w:val="21"/>
          <w:szCs w:val="21"/>
        </w:rPr>
        <w:t>330</w:t>
      </w:r>
      <w:r>
        <w:rPr>
          <w:rFonts w:ascii="微软雅黑" w:eastAsia="微软雅黑" w:hAnsi="微软雅黑" w:cs="微软雅黑" w:hint="eastAsia"/>
          <w:sz w:val="21"/>
          <w:szCs w:val="21"/>
        </w:rPr>
        <w:t>余条，</w:t>
      </w:r>
      <w:r>
        <w:rPr>
          <w:rFonts w:ascii="微软雅黑" w:eastAsia="微软雅黑" w:hAnsi="微软雅黑" w:cs="微软雅黑" w:hint="eastAsia"/>
          <w:sz w:val="21"/>
          <w:szCs w:val="21"/>
        </w:rPr>
        <w:t>300</w:t>
      </w:r>
      <w:r>
        <w:rPr>
          <w:rFonts w:ascii="微软雅黑" w:eastAsia="微软雅黑" w:hAnsi="微软雅黑" w:cs="微软雅黑" w:hint="eastAsia"/>
          <w:sz w:val="21"/>
          <w:szCs w:val="21"/>
        </w:rPr>
        <w:t>余个地标性商业综合体建筑。在几乎中国所有重大峰会（</w:t>
      </w:r>
      <w:r>
        <w:rPr>
          <w:rFonts w:ascii="微软雅黑" w:eastAsia="微软雅黑" w:hAnsi="微软雅黑" w:cs="微软雅黑" w:hint="eastAsia"/>
          <w:sz w:val="21"/>
          <w:szCs w:val="21"/>
        </w:rPr>
        <w:t>APEC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微软雅黑" w:eastAsia="微软雅黑" w:hAnsi="微软雅黑" w:cs="微软雅黑" w:hint="eastAsia"/>
          <w:sz w:val="21"/>
          <w:szCs w:val="21"/>
        </w:rPr>
        <w:t>G20</w:t>
      </w:r>
      <w:r>
        <w:rPr>
          <w:rFonts w:ascii="微软雅黑" w:eastAsia="微软雅黑" w:hAnsi="微软雅黑" w:cs="微软雅黑" w:hint="eastAsia"/>
          <w:sz w:val="21"/>
          <w:szCs w:val="21"/>
        </w:rPr>
        <w:t>、上合、金砖）、历史</w:t>
      </w:r>
      <w:r>
        <w:rPr>
          <w:rFonts w:ascii="微软雅黑" w:eastAsia="微软雅黑" w:hAnsi="微软雅黑" w:cs="微软雅黑" w:hint="eastAsia"/>
          <w:sz w:val="21"/>
          <w:szCs w:val="21"/>
        </w:rPr>
        <w:t>时刻（人大、两会）、国际体育赛事（北京冬奥会、杭州亚运会、俄罗斯世界杯）的场景，在张学友演唱会的抓逃，都有宇视的守护；交付的产品方案覆盖全球</w:t>
      </w:r>
      <w:r>
        <w:rPr>
          <w:rFonts w:ascii="微软雅黑" w:eastAsia="微软雅黑" w:hAnsi="微软雅黑" w:cs="微软雅黑" w:hint="eastAsia"/>
          <w:sz w:val="21"/>
          <w:szCs w:val="21"/>
        </w:rPr>
        <w:t>200</w:t>
      </w:r>
      <w:r>
        <w:rPr>
          <w:rFonts w:ascii="微软雅黑" w:eastAsia="微软雅黑" w:hAnsi="微软雅黑" w:cs="微软雅黑" w:hint="eastAsia"/>
          <w:sz w:val="21"/>
          <w:szCs w:val="21"/>
        </w:rPr>
        <w:t>余个国家和地区，</w:t>
      </w:r>
      <w:r>
        <w:rPr>
          <w:rFonts w:ascii="微软雅黑" w:eastAsia="微软雅黑" w:hAnsi="微软雅黑" w:cs="微软雅黑" w:hint="eastAsia"/>
          <w:sz w:val="21"/>
          <w:szCs w:val="21"/>
        </w:rPr>
        <w:t>3000</w:t>
      </w:r>
      <w:r>
        <w:rPr>
          <w:rFonts w:ascii="微软雅黑" w:eastAsia="微软雅黑" w:hAnsi="微软雅黑" w:cs="微软雅黑" w:hint="eastAsia"/>
          <w:sz w:val="21"/>
          <w:szCs w:val="21"/>
        </w:rPr>
        <w:t>余个城市。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="100" w:afterAutospacing="1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北京大学光华管理学院把宇视收录进教学案例，并给与评价：宇视国际化进程很好的体现了习近平总书记倡导的“三气精神”，即志存高远、敢于开拓新市场的志气，自强不息、勇于自主创新的骨气，笃行精进、拥有核心竞争力的底气。而宇视这种工业党的“三气精神”正是开拓新丝绸之路所需要的底色！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="100" w:afterAutospacing="1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2018</w:t>
      </w:r>
      <w:r>
        <w:rPr>
          <w:rFonts w:ascii="微软雅黑" w:eastAsia="微软雅黑" w:hAnsi="微软雅黑" w:cs="微软雅黑" w:hint="eastAsia"/>
          <w:sz w:val="21"/>
          <w:szCs w:val="21"/>
        </w:rPr>
        <w:t>年，在《大国重器》第二季，宇视以智慧城市大脑</w:t>
      </w:r>
      <w:r>
        <w:rPr>
          <w:rFonts w:ascii="微软雅黑" w:eastAsia="微软雅黑" w:hAnsi="微软雅黑" w:cs="微软雅黑" w:hint="eastAsia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sz w:val="21"/>
          <w:szCs w:val="21"/>
        </w:rPr>
        <w:t>人脸</w:t>
      </w:r>
      <w:r>
        <w:rPr>
          <w:rFonts w:ascii="微软雅黑" w:eastAsia="微软雅黑" w:hAnsi="微软雅黑" w:cs="微软雅黑" w:hint="eastAsia"/>
          <w:sz w:val="21"/>
          <w:szCs w:val="21"/>
        </w:rPr>
        <w:t>识别技术亮相</w:t>
      </w:r>
      <w:r>
        <w:rPr>
          <w:rFonts w:ascii="微软雅黑" w:eastAsia="微软雅黑" w:hAnsi="微软雅黑" w:cs="微软雅黑" w:hint="eastAsia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sz w:val="21"/>
          <w:szCs w:val="21"/>
        </w:rPr>
        <w:t>分钟，</w:t>
      </w:r>
      <w:r>
        <w:rPr>
          <w:rFonts w:ascii="微软雅黑" w:eastAsia="微软雅黑" w:hAnsi="微软雅黑" w:cs="微软雅黑" w:hint="eastAsia"/>
          <w:sz w:val="21"/>
          <w:szCs w:val="21"/>
        </w:rPr>
        <w:t>10</w:t>
      </w:r>
      <w:r>
        <w:rPr>
          <w:rFonts w:ascii="微软雅黑" w:eastAsia="微软雅黑" w:hAnsi="微软雅黑" w:cs="微软雅黑" w:hint="eastAsia"/>
          <w:sz w:val="21"/>
          <w:szCs w:val="21"/>
        </w:rPr>
        <w:t>万人海中</w:t>
      </w:r>
      <w:r>
        <w:rPr>
          <w:rFonts w:ascii="微软雅黑" w:eastAsia="微软雅黑" w:hAnsi="微软雅黑" w:cs="微软雅黑" w:hint="eastAsia"/>
          <w:sz w:val="21"/>
          <w:szCs w:val="21"/>
        </w:rPr>
        <w:t>25</w:t>
      </w:r>
      <w:r>
        <w:rPr>
          <w:rFonts w:ascii="微软雅黑" w:eastAsia="微软雅黑" w:hAnsi="微软雅黑" w:cs="微软雅黑" w:hint="eastAsia"/>
          <w:sz w:val="21"/>
          <w:szCs w:val="21"/>
        </w:rPr>
        <w:t>分钟找回走失老人。《大国重器Ⅱ》剧组评价：“我们一共拍摄</w:t>
      </w:r>
      <w:r>
        <w:rPr>
          <w:rFonts w:ascii="微软雅黑" w:eastAsia="微软雅黑" w:hAnsi="微软雅黑" w:cs="微软雅黑" w:hint="eastAsia"/>
          <w:sz w:val="21"/>
          <w:szCs w:val="21"/>
        </w:rPr>
        <w:t>63</w:t>
      </w:r>
      <w:r>
        <w:rPr>
          <w:rFonts w:ascii="微软雅黑" w:eastAsia="微软雅黑" w:hAnsi="微软雅黑" w:cs="微软雅黑" w:hint="eastAsia"/>
          <w:sz w:val="21"/>
          <w:szCs w:val="21"/>
        </w:rPr>
        <w:t>家企业，在交流和拍摄中被这家公司的员工面貌和产品气质深深打动，由衷欣赏宇视；我们不是生在一个平安的地球，而是生在一个安全的国家。”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Autospacing="1"/>
        <w:rPr>
          <w:rFonts w:ascii="微软雅黑" w:eastAsia="微软雅黑" w:hAnsi="微软雅黑" w:cs="宋体"/>
          <w:b/>
          <w:color w:val="00B0F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二、薪资福利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18"/>
        </w:rPr>
      </w:pPr>
      <w:r>
        <w:rPr>
          <w:rFonts w:ascii="微软雅黑" w:eastAsia="微软雅黑" w:hAnsi="微软雅黑" w:cs="微软雅黑" w:hint="eastAsia"/>
          <w:b/>
          <w:szCs w:val="18"/>
          <w:lang w:bidi="ar"/>
        </w:rPr>
        <w:t>1.</w:t>
      </w:r>
      <w:r>
        <w:rPr>
          <w:rFonts w:ascii="微软雅黑" w:eastAsia="微软雅黑" w:hAnsi="微软雅黑" w:cs="微软雅黑" w:hint="eastAsia"/>
          <w:b/>
          <w:szCs w:val="18"/>
          <w:lang w:bidi="ar"/>
        </w:rPr>
        <w:t>薪资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薪资水平在行业中具有竞争力，同时根据公司规划研究制定员工长期激励政策，在公司快速发展的同时能让全体员工受益。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  <w:lang w:bidi="ar"/>
        </w:rPr>
        <w:t>2.</w:t>
      </w:r>
      <w:r>
        <w:rPr>
          <w:rFonts w:ascii="微软雅黑" w:eastAsia="微软雅黑" w:hAnsi="微软雅黑" w:cs="微软雅黑" w:hint="eastAsia"/>
          <w:b/>
          <w:szCs w:val="21"/>
          <w:lang w:bidi="ar"/>
        </w:rPr>
        <w:t>社会保险与住房公积金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根据国家规定，公司为员工办理养老、医疗、生育、失业、工伤社会保险，住房公积金缴纳基数为月薪全额，缴纳比例为</w:t>
      </w:r>
      <w:r>
        <w:rPr>
          <w:rFonts w:ascii="微软雅黑" w:eastAsia="微软雅黑" w:hAnsi="微软雅黑" w:cs="微软雅黑" w:hint="eastAsia"/>
          <w:sz w:val="21"/>
          <w:szCs w:val="21"/>
        </w:rPr>
        <w:t>1</w:t>
      </w:r>
      <w:r>
        <w:rPr>
          <w:rFonts w:ascii="微软雅黑" w:eastAsia="微软雅黑" w:hAnsi="微软雅黑" w:cs="微软雅黑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%</w:t>
      </w:r>
      <w:r>
        <w:rPr>
          <w:rFonts w:ascii="微软雅黑" w:eastAsia="微软雅黑" w:hAnsi="微软雅黑" w:cs="微软雅黑" w:hint="eastAsia"/>
          <w:sz w:val="21"/>
          <w:szCs w:val="21"/>
        </w:rPr>
        <w:t>。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  <w:lang w:bidi="ar"/>
        </w:rPr>
        <w:t>3.</w:t>
      </w:r>
      <w:r>
        <w:rPr>
          <w:rFonts w:ascii="微软雅黑" w:eastAsia="微软雅黑" w:hAnsi="微软雅黑" w:cs="微软雅黑" w:hint="eastAsia"/>
          <w:b/>
          <w:szCs w:val="21"/>
          <w:lang w:bidi="ar"/>
        </w:rPr>
        <w:t>免息购房借款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公司为员工提供免息购房借款，帮助员工实现安居乐业，提升生活层面的幸福指数。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  <w:lang w:bidi="ar"/>
        </w:rPr>
        <w:t>4.</w:t>
      </w:r>
      <w:r>
        <w:rPr>
          <w:rFonts w:ascii="微软雅黑" w:eastAsia="微软雅黑" w:hAnsi="微软雅黑" w:cs="微软雅黑" w:hint="eastAsia"/>
          <w:b/>
          <w:szCs w:val="21"/>
          <w:lang w:bidi="ar"/>
        </w:rPr>
        <w:t>商业保险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公司将额外购买人身意外伤害保险、重大疾病与疾病身故保险、海外商旅无忧保险等。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  <w:lang w:bidi="ar"/>
        </w:rPr>
        <w:t>5.</w:t>
      </w:r>
      <w:r>
        <w:rPr>
          <w:rFonts w:ascii="微软雅黑" w:eastAsia="微软雅黑" w:hAnsi="微软雅黑" w:cs="微软雅黑" w:hint="eastAsia"/>
          <w:b/>
          <w:szCs w:val="21"/>
          <w:lang w:bidi="ar"/>
        </w:rPr>
        <w:t>各类假期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遵照国家法律法规，员工享受法定节假日和休息日休假，正常享有病假、事假、婚假、计划生育假、丧假等，并根据在公司的连续服务年限享受相应年休假。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  <w:lang w:bidi="ar"/>
        </w:rPr>
        <w:t>6.</w:t>
      </w:r>
      <w:r>
        <w:rPr>
          <w:rFonts w:ascii="微软雅黑" w:eastAsia="微软雅黑" w:hAnsi="微软雅黑" w:cs="微软雅黑" w:hint="eastAsia"/>
          <w:b/>
          <w:szCs w:val="21"/>
          <w:lang w:bidi="ar"/>
        </w:rPr>
        <w:t>年度体检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公司每年为员工在当地医院安排全面正规的健康体检，并设有专职人员跟踪员工的健康情况并提供健康咨询，不定期组织健康活动，细心呵护员工健康。</w:t>
      </w:r>
      <w:r>
        <w:rPr>
          <w:rFonts w:ascii="微软雅黑" w:eastAsia="微软雅黑" w:hAnsi="微软雅黑" w:cs="微软雅黑" w:hint="eastAsia"/>
          <w:sz w:val="21"/>
          <w:szCs w:val="21"/>
        </w:rPr>
        <w:t xml:space="preserve"> </w:t>
      </w:r>
    </w:p>
    <w:p w:rsidR="00CD1BEC" w:rsidRDefault="001F7491">
      <w:pPr>
        <w:adjustRightInd w:val="0"/>
        <w:snapToGrid w:val="0"/>
        <w:spacing w:beforeLines="50" w:before="156"/>
        <w:rPr>
          <w:rFonts w:ascii="微软雅黑" w:eastAsia="微软雅黑" w:hAnsi="微软雅黑" w:cs="微软雅黑"/>
          <w:b/>
          <w:szCs w:val="21"/>
        </w:rPr>
      </w:pPr>
      <w:r>
        <w:rPr>
          <w:rFonts w:ascii="微软雅黑" w:eastAsia="微软雅黑" w:hAnsi="微软雅黑" w:cs="微软雅黑" w:hint="eastAsia"/>
          <w:b/>
          <w:szCs w:val="21"/>
          <w:lang w:bidi="ar"/>
        </w:rPr>
        <w:t>7.</w:t>
      </w:r>
      <w:r>
        <w:rPr>
          <w:rFonts w:ascii="微软雅黑" w:eastAsia="微软雅黑" w:hAnsi="微软雅黑" w:cs="微软雅黑" w:hint="eastAsia"/>
          <w:b/>
          <w:szCs w:val="21"/>
          <w:lang w:bidi="ar"/>
        </w:rPr>
        <w:t>工作餐和班车接送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/>
        <w:ind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公司内有食堂，为员工提供丰富的三餐，并在杭州配有通达全城的上下班接送车，为员工工作和生活尽可能创造便利。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Autospacing="1"/>
        <w:rPr>
          <w:rFonts w:ascii="微软雅黑" w:eastAsia="微软雅黑" w:hAnsi="微软雅黑" w:cs="宋体"/>
          <w:b/>
          <w:color w:val="00B0F0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三、招聘流程</w:t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 xml:space="preserve"> </w:t>
      </w:r>
    </w:p>
    <w:p w:rsidR="00CD1BEC" w:rsidRDefault="001F7491">
      <w:pPr>
        <w:pStyle w:val="a7"/>
        <w:widowControl/>
        <w:adjustRightInd w:val="0"/>
        <w:snapToGrid w:val="0"/>
        <w:spacing w:line="300" w:lineRule="auto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简历投递：</w:t>
      </w:r>
      <w:r>
        <w:rPr>
          <w:rFonts w:ascii="微软雅黑" w:eastAsia="微软雅黑" w:hAnsi="微软雅黑" w:cs="宋体" w:hint="eastAsia"/>
          <w:bCs/>
          <w:kern w:val="0"/>
          <w:sz w:val="21"/>
          <w:szCs w:val="21"/>
        </w:rPr>
        <w:t>通过</w:t>
      </w:r>
      <w:r>
        <w:rPr>
          <w:rFonts w:ascii="微软雅黑" w:eastAsia="微软雅黑" w:hAnsi="微软雅黑" w:cs="宋体" w:hint="eastAsia"/>
          <w:b/>
          <w:bCs/>
          <w:kern w:val="0"/>
          <w:sz w:val="21"/>
          <w:szCs w:val="21"/>
        </w:rPr>
        <w:t>宇视招聘官网或微信端</w:t>
      </w:r>
      <w:r>
        <w:rPr>
          <w:rFonts w:ascii="微软雅黑" w:eastAsia="微软雅黑" w:hAnsi="微软雅黑" w:cs="宋体" w:hint="eastAsia"/>
          <w:bCs/>
          <w:kern w:val="0"/>
          <w:sz w:val="21"/>
          <w:szCs w:val="21"/>
        </w:rPr>
        <w:t>网申，</w:t>
      </w:r>
      <w:r>
        <w:rPr>
          <w:rFonts w:ascii="微软雅黑" w:eastAsia="微软雅黑" w:hAnsi="微软雅黑" w:cs="微软雅黑" w:hint="eastAsia"/>
          <w:sz w:val="21"/>
          <w:szCs w:val="21"/>
        </w:rPr>
        <w:t>获取专属测评链接，实现自主查询进展。</w:t>
      </w:r>
    </w:p>
    <w:p w:rsidR="00CD1BEC" w:rsidRDefault="001F7491">
      <w:pPr>
        <w:pStyle w:val="a7"/>
        <w:widowControl/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在线笔试：</w:t>
      </w:r>
      <w:r>
        <w:rPr>
          <w:rFonts w:ascii="微软雅黑" w:eastAsia="微软雅黑" w:hAnsi="微软雅黑" w:cs="微软雅黑" w:hint="eastAsia"/>
          <w:sz w:val="21"/>
          <w:szCs w:val="21"/>
        </w:rPr>
        <w:t>简历初筛后，研发统一进行线上笔试，具体安排提前以邮件</w:t>
      </w:r>
      <w:r>
        <w:rPr>
          <w:rFonts w:ascii="微软雅黑" w:eastAsia="微软雅黑" w:hAnsi="微软雅黑" w:cs="微软雅黑" w:hint="eastAsia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sz w:val="21"/>
          <w:szCs w:val="21"/>
        </w:rPr>
        <w:t>短信通知。</w:t>
      </w:r>
    </w:p>
    <w:p w:rsidR="00CD1BEC" w:rsidRDefault="001F7491">
      <w:pPr>
        <w:pStyle w:val="a7"/>
        <w:widowControl/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综合面试：</w:t>
      </w:r>
      <w:r>
        <w:rPr>
          <w:rFonts w:ascii="微软雅黑" w:eastAsia="微软雅黑" w:hAnsi="微软雅黑" w:cs="宋体" w:hint="eastAsia"/>
          <w:bCs/>
          <w:kern w:val="0"/>
          <w:sz w:val="21"/>
          <w:szCs w:val="21"/>
        </w:rPr>
        <w:t>简历筛选及笔试通过者将参与远程或现场面试</w:t>
      </w:r>
      <w:r>
        <w:rPr>
          <w:rFonts w:ascii="微软雅黑" w:eastAsia="微软雅黑" w:hAnsi="微软雅黑" w:cs="微软雅黑" w:hint="eastAsia"/>
          <w:sz w:val="21"/>
          <w:szCs w:val="21"/>
        </w:rPr>
        <w:t>，具体安排提前以邮件</w:t>
      </w:r>
      <w:r>
        <w:rPr>
          <w:rFonts w:ascii="微软雅黑" w:eastAsia="微软雅黑" w:hAnsi="微软雅黑" w:cs="微软雅黑" w:hint="eastAsia"/>
          <w:sz w:val="21"/>
          <w:szCs w:val="21"/>
        </w:rPr>
        <w:t>+</w:t>
      </w:r>
      <w:r>
        <w:rPr>
          <w:rFonts w:ascii="微软雅黑" w:eastAsia="微软雅黑" w:hAnsi="微软雅黑" w:cs="微软雅黑" w:hint="eastAsia"/>
          <w:sz w:val="21"/>
          <w:szCs w:val="21"/>
        </w:rPr>
        <w:t>短信通知。</w:t>
      </w:r>
    </w:p>
    <w:p w:rsidR="00CD1BEC" w:rsidRDefault="001F7491">
      <w:pPr>
        <w:pStyle w:val="a7"/>
        <w:widowControl/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审批录用：</w:t>
      </w:r>
      <w:r>
        <w:rPr>
          <w:rFonts w:ascii="微软雅黑" w:eastAsia="微软雅黑" w:hAnsi="微软雅黑" w:cs="微软雅黑" w:hint="eastAsia"/>
          <w:sz w:val="21"/>
          <w:szCs w:val="21"/>
        </w:rPr>
        <w:t>面试通过者进入录用审批环节，公司审批通过后，正式发放录用通知书。</w:t>
      </w:r>
    </w:p>
    <w:p w:rsidR="00CD1BEC" w:rsidRDefault="001F7491">
      <w:pPr>
        <w:pStyle w:val="a7"/>
        <w:widowControl/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体检签约：</w:t>
      </w:r>
      <w:r>
        <w:rPr>
          <w:rFonts w:ascii="微软雅黑" w:eastAsia="微软雅黑" w:hAnsi="微软雅黑" w:cs="微软雅黑" w:hint="eastAsia"/>
          <w:sz w:val="21"/>
          <w:szCs w:val="21"/>
        </w:rPr>
        <w:t>按指定要求完成基本项目体检，参加签约，提交体检报告与就业协议。</w:t>
      </w:r>
    </w:p>
    <w:p w:rsidR="00CD1BEC" w:rsidRDefault="001F7491">
      <w:pPr>
        <w:pStyle w:val="a7"/>
        <w:widowControl/>
        <w:adjustRightInd w:val="0"/>
        <w:snapToGrid w:val="0"/>
        <w:spacing w:line="300" w:lineRule="auto"/>
        <w:rPr>
          <w:rFonts w:ascii="微软雅黑" w:eastAsia="微软雅黑" w:hAnsi="微软雅黑" w:cs="宋体"/>
          <w:b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入职报到：</w:t>
      </w:r>
      <w:r>
        <w:rPr>
          <w:rFonts w:ascii="微软雅黑" w:eastAsia="微软雅黑" w:hAnsi="微软雅黑" w:cs="微软雅黑" w:hint="eastAsia"/>
          <w:sz w:val="21"/>
          <w:szCs w:val="21"/>
        </w:rPr>
        <w:t>结合毕业时间和公司入职安排，按时报到。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Autospacing="1"/>
        <w:rPr>
          <w:rFonts w:ascii="微软雅黑" w:eastAsia="微软雅黑" w:hAnsi="微软雅黑" w:cs="宋体"/>
          <w:b/>
          <w:color w:val="00B0F0"/>
          <w:kern w:val="0"/>
          <w:szCs w:val="21"/>
        </w:rPr>
      </w:pPr>
      <w:r>
        <w:rPr>
          <w:rFonts w:ascii="微软雅黑" w:eastAsia="微软雅黑" w:hAnsi="微软雅黑" w:cs="宋体" w:hint="eastAsia"/>
          <w:noProof/>
          <w:kern w:val="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307975</wp:posOffset>
            </wp:positionV>
            <wp:extent cx="831850" cy="852805"/>
            <wp:effectExtent l="0" t="0" r="6350" b="4445"/>
            <wp:wrapNone/>
            <wp:docPr id="1" name="图片 2" descr="宇视招聘二维码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宇视招聘二维码 (1)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" t="4909" r="6097" b="490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5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四、关注方式</w:t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 xml:space="preserve"> 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宋体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校招热线：</w:t>
      </w:r>
      <w:r>
        <w:rPr>
          <w:rFonts w:ascii="微软雅黑" w:eastAsia="微软雅黑" w:hAnsi="微软雅黑" w:cs="宋体" w:hint="eastAsia"/>
          <w:kern w:val="0"/>
          <w:sz w:val="21"/>
          <w:szCs w:val="21"/>
        </w:rPr>
        <w:t xml:space="preserve">0571-86509003                 </w:t>
      </w:r>
      <w:r>
        <w:rPr>
          <w:rFonts w:ascii="微软雅黑" w:eastAsia="微软雅黑" w:hAnsi="微软雅黑" w:cs="宋体" w:hint="eastAsia"/>
          <w:kern w:val="0"/>
          <w:sz w:val="21"/>
          <w:szCs w:val="21"/>
        </w:rPr>
        <w:t xml:space="preserve"> </w:t>
      </w: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咨询邮箱：</w:t>
      </w:r>
      <w:r>
        <w:rPr>
          <w:rFonts w:ascii="微软雅黑" w:eastAsia="微软雅黑" w:hAnsi="微软雅黑" w:cs="宋体" w:hint="eastAsia"/>
          <w:kern w:val="0"/>
          <w:sz w:val="21"/>
          <w:szCs w:val="21"/>
        </w:rPr>
        <w:t>job@uniview.com</w:t>
      </w:r>
    </w:p>
    <w:p w:rsidR="00CD1BEC" w:rsidRDefault="001F7491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宋体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招聘官网：</w:t>
      </w:r>
      <w:hyperlink r:id="rId9" w:history="1">
        <w:r>
          <w:rPr>
            <w:rStyle w:val="aa"/>
            <w:rFonts w:ascii="微软雅黑" w:eastAsia="微软雅黑" w:hAnsi="微软雅黑" w:cs="微软雅黑" w:hint="eastAsia"/>
            <w:color w:val="auto"/>
            <w:sz w:val="21"/>
            <w:szCs w:val="21"/>
            <w:u w:val="none"/>
          </w:rPr>
          <w:t>https://talent.uniview.com/</w:t>
        </w:r>
      </w:hyperlink>
      <w:r>
        <w:rPr>
          <w:rFonts w:ascii="微软雅黑" w:eastAsia="微软雅黑" w:hAnsi="微软雅黑" w:cs="宋体" w:hint="eastAsia"/>
          <w:kern w:val="0"/>
          <w:sz w:val="21"/>
          <w:szCs w:val="21"/>
        </w:rPr>
        <w:t xml:space="preserve">       </w:t>
      </w:r>
      <w:r>
        <w:rPr>
          <w:rFonts w:ascii="微软雅黑" w:eastAsia="微软雅黑" w:hAnsi="微软雅黑" w:cs="宋体" w:hint="eastAsia"/>
          <w:b/>
          <w:kern w:val="0"/>
          <w:sz w:val="21"/>
          <w:szCs w:val="21"/>
        </w:rPr>
        <w:t>招聘微信：</w:t>
      </w:r>
      <w:r>
        <w:rPr>
          <w:rFonts w:ascii="微软雅黑" w:eastAsia="微软雅黑" w:hAnsi="微软雅黑" w:cs="宋体" w:hint="eastAsia"/>
          <w:kern w:val="0"/>
          <w:sz w:val="21"/>
          <w:szCs w:val="21"/>
        </w:rPr>
        <w:t>宇视招聘</w:t>
      </w:r>
    </w:p>
    <w:p w:rsidR="00006677" w:rsidRDefault="00006677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宋体"/>
          <w:kern w:val="0"/>
          <w:sz w:val="21"/>
          <w:szCs w:val="21"/>
        </w:rPr>
      </w:pPr>
    </w:p>
    <w:p w:rsidR="00006677" w:rsidRDefault="00006677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宋体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lastRenderedPageBreak/>
        <w:t>五</w:t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、</w:t>
      </w: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线上宣讲</w:t>
      </w:r>
    </w:p>
    <w:p w:rsidR="00006677" w:rsidRDefault="00006677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宋体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kern w:val="0"/>
          <w:sz w:val="21"/>
          <w:szCs w:val="21"/>
        </w:rPr>
        <w:t>研发专场：3月27日（周日）18：30</w:t>
      </w:r>
    </w:p>
    <w:p w:rsidR="00006677" w:rsidRDefault="00006677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宋体"/>
          <w:kern w:val="0"/>
          <w:sz w:val="21"/>
          <w:szCs w:val="21"/>
        </w:rPr>
      </w:pPr>
      <w:r>
        <w:rPr>
          <w:rFonts w:ascii="微软雅黑" w:eastAsia="微软雅黑" w:hAnsi="微软雅黑" w:cs="宋体" w:hint="eastAsia"/>
          <w:kern w:val="0"/>
          <w:sz w:val="21"/>
          <w:szCs w:val="21"/>
        </w:rPr>
        <w:t>手机微信扫描下方二维码进入“宇视招聘”视频号，点击预约</w:t>
      </w:r>
      <w:r w:rsidR="00572620">
        <w:rPr>
          <w:rFonts w:ascii="微软雅黑" w:eastAsia="微软雅黑" w:hAnsi="微软雅黑" w:cs="宋体" w:hint="eastAsia"/>
          <w:kern w:val="0"/>
          <w:sz w:val="21"/>
          <w:szCs w:val="21"/>
        </w:rPr>
        <w:t>即可</w:t>
      </w:r>
      <w:bookmarkStart w:id="0" w:name="_GoBack"/>
      <w:bookmarkEnd w:id="0"/>
      <w:r>
        <w:rPr>
          <w:rFonts w:ascii="微软雅黑" w:eastAsia="微软雅黑" w:hAnsi="微软雅黑" w:cs="宋体" w:hint="eastAsia"/>
          <w:kern w:val="0"/>
          <w:sz w:val="21"/>
          <w:szCs w:val="21"/>
        </w:rPr>
        <w:t>。</w:t>
      </w:r>
    </w:p>
    <w:p w:rsidR="00006677" w:rsidRDefault="00006677">
      <w:pPr>
        <w:pStyle w:val="a7"/>
        <w:widowControl/>
        <w:adjustRightInd w:val="0"/>
        <w:snapToGrid w:val="0"/>
        <w:spacing w:beforeLines="50" w:before="156" w:afterLines="100" w:after="312" w:line="276" w:lineRule="auto"/>
        <w:contextualSpacing/>
        <w:jc w:val="left"/>
        <w:rPr>
          <w:rFonts w:ascii="微软雅黑" w:eastAsia="微软雅黑" w:hAnsi="微软雅黑" w:cs="微软雅黑" w:hint="eastAsia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 wp14:anchorId="65D59DCE" wp14:editId="6CCAADEA">
            <wp:extent cx="904875" cy="885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BEC" w:rsidRDefault="001F7491">
      <w:pPr>
        <w:pStyle w:val="a7"/>
        <w:widowControl/>
        <w:adjustRightInd w:val="0"/>
        <w:snapToGrid w:val="0"/>
        <w:spacing w:beforeAutospacing="1" w:afterAutospacing="1" w:line="276" w:lineRule="auto"/>
      </w:pPr>
      <w:r>
        <w:rPr>
          <w:rFonts w:ascii="微软雅黑" w:eastAsia="微软雅黑" w:hAnsi="微软雅黑" w:cs="宋体" w:hint="eastAsia"/>
          <w:b/>
          <w:color w:val="00B0F0"/>
          <w:kern w:val="0"/>
          <w:szCs w:val="21"/>
        </w:rPr>
        <w:t>附录：招聘岗位</w:t>
      </w:r>
    </w:p>
    <w:tbl>
      <w:tblPr>
        <w:tblW w:w="9770" w:type="dxa"/>
        <w:tblInd w:w="98" w:type="dxa"/>
        <w:tblLook w:val="04A0" w:firstRow="1" w:lastRow="0" w:firstColumn="1" w:lastColumn="0" w:noHBand="0" w:noVBand="1"/>
      </w:tblPr>
      <w:tblGrid>
        <w:gridCol w:w="643"/>
        <w:gridCol w:w="1340"/>
        <w:gridCol w:w="3579"/>
        <w:gridCol w:w="4208"/>
      </w:tblGrid>
      <w:tr w:rsidR="00CD1BEC">
        <w:trPr>
          <w:trHeight w:val="295"/>
        </w:trPr>
        <w:tc>
          <w:tcPr>
            <w:tcW w:w="64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40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岗位类别</w:t>
            </w: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4208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kern w:val="0"/>
                <w:sz w:val="18"/>
                <w:szCs w:val="18"/>
                <w:lang w:bidi="ar"/>
              </w:rPr>
              <w:t>工作地点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研究开发类</w:t>
            </w: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软件开发工程师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(C/C++)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杭州、济南、深圳、天津、乌鲁木齐、武汉、西安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软件开发工程师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(C/C++)(PDM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系统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软件开发工程师（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JAVA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杭州、济南、天津、武汉、西安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软件开发工程师（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WEB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杭州、济南、深圳、天津、武汉、西安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软件测试工程师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杭州、济南、深圳、天津、武汉、西安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图像处理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调测工程师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杭州、济南、天津、西安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软件开发工程师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大数据分析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光学工程师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结构设计工程师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雷达算法工程师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杭州、天津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产品数据管理工程师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单板工艺工程师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工业设计工程师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装备开发工程师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EMC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FPGA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开发工程师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PCB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互连工程师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电源工程师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器件工程师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射频工程师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硬件测试工程师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硬件工程师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杭州、济南、深圳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UE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交互设计工程师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UI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视觉设计工程师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行政管理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资产物料管理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配置管理工程师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人事专员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(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招聘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)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助理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HRBP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认证工程师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研发质量管理工程师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杭州、武汉、西安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产品助理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杭州、天津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31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硬件质量管理工程师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590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340" w:type="dxa"/>
            <w:vMerge w:val="restart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国内市场类</w:t>
            </w: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国内营销中心销售经理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沈阳、合肥、上海、广州、拉萨、石家庄、乌鲁木齐、南宁、南昌、兰州</w:t>
            </w:r>
          </w:p>
        </w:tc>
      </w:tr>
      <w:tr w:rsidR="00CD1BEC">
        <w:trPr>
          <w:trHeight w:val="680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340" w:type="dxa"/>
            <w:vMerge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国内营销中心产品经理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杭州、沈阳、合肥、上海、广州、拉萨、石家庄、昆明、济南、乌鲁木齐、南昌、北京、兰州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340" w:type="dxa"/>
            <w:vMerge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国内营销中心计划专员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340" w:type="dxa"/>
            <w:vMerge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商业业务群产品经理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340" w:type="dxa"/>
            <w:vMerge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商业业务群解决方案经理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济南、北京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340" w:type="dxa"/>
            <w:vMerge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行业业务群产品经理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北京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产品类</w:t>
            </w: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摄像机产品经理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杭州、天津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网络摄像机产品经理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球形网络摄像机产品经理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网络录像机产品经理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智慧通道区域拓展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广州、福州、北京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产品管理助理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业软产品拓展经理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全国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国际市场类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国际技术支持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西安、济南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国际片区技术经理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西安、济南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国际片区销售经理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西安、济南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国际销售助理</w:t>
            </w:r>
          </w:p>
        </w:tc>
        <w:tc>
          <w:tcPr>
            <w:tcW w:w="4208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国际商务专员</w:t>
            </w:r>
          </w:p>
        </w:tc>
        <w:tc>
          <w:tcPr>
            <w:tcW w:w="4208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信息技术类</w:t>
            </w: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系统开发工程师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杭州、济南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系统管理工程师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IT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网络工程师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专业类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生产采购商务经理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运作内控专员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员工关系专员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  <w:tr w:rsidR="00CD1BEC">
        <w:trPr>
          <w:trHeight w:val="295"/>
        </w:trPr>
        <w:tc>
          <w:tcPr>
            <w:tcW w:w="643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CD1BEC">
            <w:pPr>
              <w:jc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人力资源专员</w:t>
            </w:r>
          </w:p>
        </w:tc>
        <w:tc>
          <w:tcPr>
            <w:tcW w:w="42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CD1BEC" w:rsidRDefault="001F7491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 w:bidi="ar"/>
              </w:rPr>
              <w:t>杭州</w:t>
            </w:r>
          </w:p>
        </w:tc>
      </w:tr>
    </w:tbl>
    <w:p w:rsidR="00CD1BEC" w:rsidRDefault="00CD1BEC"/>
    <w:sectPr w:rsidR="00CD1BEC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91" w:rsidRDefault="001F7491">
      <w:r>
        <w:separator/>
      </w:r>
    </w:p>
  </w:endnote>
  <w:endnote w:type="continuationSeparator" w:id="0">
    <w:p w:rsidR="001F7491" w:rsidRDefault="001F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EC" w:rsidRDefault="001F74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BEC" w:rsidRDefault="001F749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7262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D1BEC" w:rsidRDefault="001F749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72620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91" w:rsidRDefault="001F7491">
      <w:r>
        <w:separator/>
      </w:r>
    </w:p>
  </w:footnote>
  <w:footnote w:type="continuationSeparator" w:id="0">
    <w:p w:rsidR="001F7491" w:rsidRDefault="001F7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EC" w:rsidRDefault="001F7491">
    <w:pPr>
      <w:pStyle w:val="a5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062990" cy="219075"/>
          <wp:effectExtent l="0" t="0" r="3810" b="9525"/>
          <wp:docPr id="5" name="图片 4" descr="uni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univi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72" cy="22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  <w:sz w:val="20"/>
        <w:szCs w:val="20"/>
      </w:rPr>
      <w:t>宇视科技</w:t>
    </w:r>
    <w:r>
      <w:rPr>
        <w:rFonts w:hint="eastAsia"/>
        <w:sz w:val="20"/>
        <w:szCs w:val="20"/>
      </w:rPr>
      <w:t>2022</w:t>
    </w:r>
    <w:r>
      <w:rPr>
        <w:rFonts w:hint="eastAsia"/>
        <w:sz w:val="20"/>
        <w:szCs w:val="20"/>
      </w:rPr>
      <w:t>届校园招聘简章</w:t>
    </w:r>
    <w:r>
      <w:ptab w:relativeTo="margin" w:alignment="right" w:leader="none"/>
    </w:r>
    <w:r>
      <w:rPr>
        <w:rFonts w:hint="eastAsia"/>
        <w:sz w:val="20"/>
        <w:szCs w:val="20"/>
      </w:rPr>
      <w:t>公开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C7073B"/>
    <w:multiLevelType w:val="multilevel"/>
    <w:tmpl w:val="9DC7073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18318BE"/>
    <w:multiLevelType w:val="multilevel"/>
    <w:tmpl w:val="018318BE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BF7BAA1"/>
    <w:rsid w:val="BF7F955C"/>
    <w:rsid w:val="F9EFEA0E"/>
    <w:rsid w:val="00006677"/>
    <w:rsid w:val="00172A27"/>
    <w:rsid w:val="001746DC"/>
    <w:rsid w:val="001F7491"/>
    <w:rsid w:val="00465CF5"/>
    <w:rsid w:val="00572620"/>
    <w:rsid w:val="0084206E"/>
    <w:rsid w:val="008519F7"/>
    <w:rsid w:val="00CD1BEC"/>
    <w:rsid w:val="00FD1228"/>
    <w:rsid w:val="026F01B9"/>
    <w:rsid w:val="07612A3D"/>
    <w:rsid w:val="08B25C12"/>
    <w:rsid w:val="0A1C387C"/>
    <w:rsid w:val="0AD70CFC"/>
    <w:rsid w:val="12A36BE3"/>
    <w:rsid w:val="139A553C"/>
    <w:rsid w:val="14ED6F2C"/>
    <w:rsid w:val="161D2A35"/>
    <w:rsid w:val="17D15726"/>
    <w:rsid w:val="19EE3612"/>
    <w:rsid w:val="1AB133AA"/>
    <w:rsid w:val="20FE0E3B"/>
    <w:rsid w:val="2C866E3B"/>
    <w:rsid w:val="316839F7"/>
    <w:rsid w:val="3F805FDD"/>
    <w:rsid w:val="4012062B"/>
    <w:rsid w:val="40136427"/>
    <w:rsid w:val="427D25EE"/>
    <w:rsid w:val="431342E3"/>
    <w:rsid w:val="44BA52FD"/>
    <w:rsid w:val="47FE9C72"/>
    <w:rsid w:val="4E6948CE"/>
    <w:rsid w:val="525D6439"/>
    <w:rsid w:val="5436745D"/>
    <w:rsid w:val="5829757B"/>
    <w:rsid w:val="59FD067F"/>
    <w:rsid w:val="5A8D3258"/>
    <w:rsid w:val="5C8D0837"/>
    <w:rsid w:val="642423A0"/>
    <w:rsid w:val="69A730D1"/>
    <w:rsid w:val="77723CBE"/>
    <w:rsid w:val="789923AE"/>
    <w:rsid w:val="799A22CF"/>
    <w:rsid w:val="7B1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3F0983"/>
  <w15:docId w15:val="{33FC7B9F-FC37-4E78-8BA7-9C5CF686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2"/>
    <w:link w:val="10"/>
    <w:qFormat/>
    <w:pPr>
      <w:keepNext/>
      <w:widowControl/>
      <w:numPr>
        <w:numId w:val="1"/>
      </w:numPr>
      <w:spacing w:before="240" w:after="240"/>
      <w:outlineLvl w:val="0"/>
    </w:pPr>
    <w:rPr>
      <w:rFonts w:ascii="Arial" w:eastAsia="黑体" w:hAnsi="Arial" w:cs="Times New Roman"/>
      <w:b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FollowedHyperlink"/>
    <w:basedOn w:val="a0"/>
    <w:qFormat/>
    <w:rPr>
      <w:color w:val="800080"/>
      <w:u w:val="single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30">
    <w:name w:val="标题 3 字符"/>
    <w:basedOn w:val="a0"/>
    <w:link w:val="3"/>
    <w:qFormat/>
    <w:rPr>
      <w:rFonts w:ascii="黑体" w:eastAsia="黑体" w:hAnsi="宋体" w:cs="黑体" w:hint="eastAsia"/>
      <w:bCs/>
      <w:kern w:val="2"/>
      <w:sz w:val="24"/>
      <w:szCs w:val="32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 w:hint="default"/>
      <w:sz w:val="24"/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10">
    <w:name w:val="标题 1 字符"/>
    <w:basedOn w:val="a0"/>
    <w:link w:val="1"/>
    <w:qFormat/>
    <w:rPr>
      <w:rFonts w:ascii="Arial" w:eastAsia="黑体" w:hAnsi="Arial" w:cs="Arial" w:hint="default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niview.com/About_Us/JOB/Camp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y02399</dc:creator>
  <cp:lastModifiedBy>jiangyuqi</cp:lastModifiedBy>
  <cp:revision>4</cp:revision>
  <dcterms:created xsi:type="dcterms:W3CDTF">2014-10-30T20:08:00Z</dcterms:created>
  <dcterms:modified xsi:type="dcterms:W3CDTF">2022-03-21T09:45:00Z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04E0255AC4CE4C9D80DDEE5D97451BB1</vt:lpwstr>
  </property>
</Properties>
</file>